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559B9D07"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093844" w:rsidRPr="00093844">
        <w:rPr>
          <w:b/>
          <w:i/>
          <w:noProof/>
          <w:sz w:val="28"/>
        </w:rPr>
        <w:t>S2-2410109</w:t>
      </w:r>
    </w:p>
    <w:p w14:paraId="2DE6251B" w14:textId="46B3F0E8"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F2575C">
        <w:rPr>
          <w:b/>
          <w:noProof/>
          <w:sz w:val="24"/>
        </w:rPr>
        <w:t>14</w:t>
      </w:r>
      <w:r w:rsidR="00F2575C" w:rsidRPr="00F2575C">
        <w:rPr>
          <w:b/>
          <w:noProof/>
          <w:sz w:val="24"/>
          <w:vertAlign w:val="superscript"/>
        </w:rPr>
        <w:t>th</w:t>
      </w:r>
      <w:r w:rsidR="00F2575C">
        <w:rPr>
          <w:b/>
          <w:noProof/>
          <w:sz w:val="24"/>
        </w:rPr>
        <w:t xml:space="preserve"> - 18</w:t>
      </w:r>
      <w:r w:rsidR="00F2575C" w:rsidRPr="00F2575C">
        <w:rPr>
          <w:b/>
          <w:noProof/>
          <w:sz w:val="24"/>
          <w:vertAlign w:val="superscript"/>
        </w:rPr>
        <w:t>th</w:t>
      </w:r>
      <w:r w:rsidR="00F2575C">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F36DB" w:rsidR="001E41F3" w:rsidRPr="00410371" w:rsidRDefault="00786D90"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CD4224">
              <w:rPr>
                <w:b/>
                <w:noProof/>
                <w:sz w:val="28"/>
              </w:rPr>
              <w:t>50</w:t>
            </w:r>
            <w:r w:rsidR="00870AB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E6859" w:rsidR="001E41F3" w:rsidRPr="00410371" w:rsidRDefault="00C8554A" w:rsidP="00C8554A">
            <w:pPr>
              <w:pStyle w:val="CRCoverPage"/>
              <w:spacing w:after="0"/>
              <w:jc w:val="center"/>
              <w:rPr>
                <w:noProof/>
              </w:rPr>
            </w:pPr>
            <w:r w:rsidRPr="00C8554A">
              <w:rPr>
                <w:b/>
                <w:noProof/>
                <w:sz w:val="28"/>
              </w:rPr>
              <w:t>5720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786D90" w:rsidP="00E13F3D">
            <w:pPr>
              <w:pStyle w:val="CRCoverPage"/>
              <w:spacing w:after="0"/>
              <w:jc w:val="center"/>
              <w:rPr>
                <w:b/>
                <w:noProof/>
              </w:rPr>
            </w:pPr>
            <w:r>
              <w:fldChar w:fldCharType="begin"/>
            </w:r>
            <w:r>
              <w:instrText xml:space="preserve"> DOCPROPERTY  Revision  \* MERGEFORMAT </w:instrText>
            </w:r>
            <w:r>
              <w:fldChar w:fldCharType="separate"/>
            </w:r>
            <w:r w:rsidR="00AF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6A947" w:rsidR="001E41F3" w:rsidRPr="00410371" w:rsidRDefault="00CD4224">
            <w:pPr>
              <w:pStyle w:val="CRCoverPage"/>
              <w:spacing w:after="0"/>
              <w:jc w:val="center"/>
              <w:rPr>
                <w:noProof/>
                <w:sz w:val="28"/>
              </w:rPr>
            </w:pPr>
            <w:r w:rsidRPr="00CD4224">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0602" w:rsidR="001E41F3" w:rsidRPr="000F362A" w:rsidRDefault="00A54798">
            <w:pPr>
              <w:pStyle w:val="CRCoverPage"/>
              <w:spacing w:after="0"/>
              <w:ind w:left="100"/>
              <w:rPr>
                <w:noProof/>
                <w:lang w:val="en-US"/>
              </w:rPr>
            </w:pPr>
            <w:r>
              <w:t>Support for V-PCF 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786D90">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A7C5" w:rsidR="001E41F3" w:rsidRDefault="00786D90">
            <w:pPr>
              <w:pStyle w:val="CRCoverPage"/>
              <w:spacing w:after="0"/>
              <w:ind w:left="100"/>
              <w:rPr>
                <w:noProof/>
              </w:rPr>
            </w:pPr>
            <w:r w:rsidRPr="00786D90">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DA5AA" w:rsidR="001E41F3" w:rsidRPr="00AF0EDC" w:rsidRDefault="00A5705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DD1DE" w:rsidR="001E41F3" w:rsidRDefault="00F70E8A">
            <w:pPr>
              <w:pStyle w:val="CRCoverPage"/>
              <w:spacing w:after="0"/>
              <w:ind w:left="100"/>
              <w:rPr>
                <w:noProof/>
              </w:rPr>
            </w:pPr>
            <w:r>
              <w:rPr>
                <w:i/>
                <w:noProof/>
                <w:sz w:val="18"/>
              </w:rPr>
              <w:t>Rel-1</w:t>
            </w:r>
            <w:r w:rsidR="007A1FBB">
              <w:rPr>
                <w:i/>
                <w:noProof/>
                <w:sz w:val="18"/>
              </w:rPr>
              <w:t>8</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7121C" w14:textId="77777777" w:rsidR="002979F3" w:rsidRDefault="004A726B" w:rsidP="00C36D87">
            <w:pPr>
              <w:pStyle w:val="CRCoverPage"/>
              <w:spacing w:after="0"/>
              <w:ind w:left="100"/>
              <w:rPr>
                <w:noProof/>
              </w:rPr>
            </w:pPr>
            <w:r>
              <w:rPr>
                <w:noProof/>
              </w:rPr>
              <w:t>During Rel-18, the</w:t>
            </w:r>
            <w:r w:rsidR="00BD0C53">
              <w:rPr>
                <w:noProof/>
              </w:rPr>
              <w:t xml:space="preserve"> role of the V-PCF evolved to be able to support</w:t>
            </w:r>
            <w:r w:rsidR="001E40A8">
              <w:rPr>
                <w:noProof/>
              </w:rPr>
              <w:t xml:space="preserve"> some features that differentiate the V-PCF role from the H-PCF </w:t>
            </w:r>
            <w:r w:rsidR="00E10662">
              <w:rPr>
                <w:noProof/>
              </w:rPr>
              <w:t>r</w:t>
            </w:r>
            <w:r w:rsidR="001E40A8">
              <w:rPr>
                <w:noProof/>
              </w:rPr>
              <w:t>ole</w:t>
            </w:r>
            <w:r w:rsidR="002979F3">
              <w:rPr>
                <w:noProof/>
              </w:rPr>
              <w:t>, f</w:t>
            </w:r>
            <w:r w:rsidR="001E40A8">
              <w:rPr>
                <w:noProof/>
              </w:rPr>
              <w:t>or example</w:t>
            </w:r>
            <w:r w:rsidR="002979F3">
              <w:rPr>
                <w:noProof/>
              </w:rPr>
              <w:t>:</w:t>
            </w:r>
          </w:p>
          <w:p w14:paraId="09D9E011" w14:textId="77777777" w:rsidR="00C36D87" w:rsidRDefault="00C36D87" w:rsidP="00C36D87">
            <w:pPr>
              <w:pStyle w:val="CRCoverPage"/>
              <w:spacing w:after="0"/>
              <w:ind w:left="100"/>
              <w:rPr>
                <w:noProof/>
              </w:rPr>
            </w:pPr>
          </w:p>
          <w:p w14:paraId="2D2CC8F6" w14:textId="6B6A05FE" w:rsidR="002979F3" w:rsidRDefault="002979F3" w:rsidP="00C36D87">
            <w:pPr>
              <w:pStyle w:val="CRCoverPage"/>
              <w:spacing w:after="0"/>
              <w:ind w:left="100"/>
              <w:rPr>
                <w:noProof/>
              </w:rPr>
            </w:pPr>
            <w:r>
              <w:rPr>
                <w:noProof/>
              </w:rPr>
              <w:t>-</w:t>
            </w:r>
            <w:r w:rsidR="001E40A8">
              <w:rPr>
                <w:noProof/>
              </w:rPr>
              <w:t xml:space="preserve"> t</w:t>
            </w:r>
            <w:r w:rsidR="00034EDC">
              <w:rPr>
                <w:noProof/>
              </w:rPr>
              <w:t>o enable the VPLMN specific URSP Rule to work, the V-PCF needs to support some</w:t>
            </w:r>
            <w:r w:rsidR="009A662F">
              <w:rPr>
                <w:noProof/>
              </w:rPr>
              <w:t xml:space="preserve"> </w:t>
            </w:r>
            <w:r w:rsidR="00F03100">
              <w:rPr>
                <w:noProof/>
              </w:rPr>
              <w:t>reception of the Service Specific parameters from U</w:t>
            </w:r>
            <w:r w:rsidR="00464327">
              <w:rPr>
                <w:noProof/>
              </w:rPr>
              <w:t>D</w:t>
            </w:r>
            <w:r w:rsidR="00F03100">
              <w:rPr>
                <w:noProof/>
              </w:rPr>
              <w:t xml:space="preserve">R, mapping and forwarding the the H-PCF. </w:t>
            </w:r>
          </w:p>
          <w:p w14:paraId="3A4380A3" w14:textId="77777777" w:rsidR="009A662F" w:rsidRDefault="009A662F" w:rsidP="00C36D87">
            <w:pPr>
              <w:pStyle w:val="CRCoverPage"/>
              <w:spacing w:after="0"/>
              <w:ind w:left="100"/>
              <w:rPr>
                <w:noProof/>
              </w:rPr>
            </w:pPr>
          </w:p>
          <w:p w14:paraId="6763F364" w14:textId="617A562D" w:rsidR="00C36D87" w:rsidRDefault="002979F3" w:rsidP="00C36D87">
            <w:pPr>
              <w:pStyle w:val="CRCoverPage"/>
              <w:spacing w:after="0"/>
              <w:ind w:left="100"/>
              <w:rPr>
                <w:noProof/>
              </w:rPr>
            </w:pPr>
            <w:r>
              <w:rPr>
                <w:noProof/>
              </w:rPr>
              <w:t>- t</w:t>
            </w:r>
            <w:r w:rsidR="00F03100">
              <w:rPr>
                <w:noProof/>
              </w:rPr>
              <w:t xml:space="preserve">he reception of the </w:t>
            </w:r>
            <w:r w:rsidR="00063093">
              <w:rPr>
                <w:noProof/>
              </w:rPr>
              <w:t xml:space="preserve">Configured NSSAI and mapping of each S-NSSAI of the Configured NSSAI to corresponding HPLMN S-NSSAI values </w:t>
            </w:r>
            <w:r w:rsidR="00695537">
              <w:rPr>
                <w:noProof/>
              </w:rPr>
              <w:t xml:space="preserve">from the AMF </w:t>
            </w:r>
            <w:r w:rsidR="00063093">
              <w:rPr>
                <w:noProof/>
              </w:rPr>
              <w:t xml:space="preserve">to the </w:t>
            </w:r>
            <w:r w:rsidR="00695537">
              <w:rPr>
                <w:noProof/>
              </w:rPr>
              <w:t>V-</w:t>
            </w:r>
            <w:r w:rsidR="00063093">
              <w:rPr>
                <w:noProof/>
              </w:rPr>
              <w:t>PCF</w:t>
            </w:r>
            <w:r w:rsidR="00C3640F">
              <w:rPr>
                <w:noProof/>
              </w:rPr>
              <w:t>. The</w:t>
            </w:r>
            <w:r w:rsidR="00063093">
              <w:rPr>
                <w:noProof/>
              </w:rPr>
              <w:t xml:space="preserve"> V-PCF</w:t>
            </w:r>
            <w:r w:rsidR="00C3640F">
              <w:rPr>
                <w:noProof/>
              </w:rPr>
              <w:t xml:space="preserve"> should have the capability to </w:t>
            </w:r>
            <w:r w:rsidR="00063093">
              <w:rPr>
                <w:noProof/>
              </w:rPr>
              <w:t>send the HPLMN S-NSSAI to the H-PCF after mapping the S-NSSAI of the VPLMN into the S-NSSAI of the HPLMN</w:t>
            </w:r>
            <w:r w:rsidR="00E10662">
              <w:rPr>
                <w:noProof/>
              </w:rPr>
              <w:t>.</w:t>
            </w:r>
          </w:p>
          <w:p w14:paraId="708AA7DE" w14:textId="410F8835" w:rsidR="00736866" w:rsidRDefault="00736866" w:rsidP="00C36D8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D560411" w:rsidR="00197806" w:rsidRDefault="00197806">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64AA8424" w:rsidR="001E41F3" w:rsidRDefault="00197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6AC3F" w14:textId="64326D6D" w:rsidR="00C65391" w:rsidRDefault="009C43BC">
            <w:pPr>
              <w:pStyle w:val="CRCoverPage"/>
              <w:spacing w:after="0"/>
              <w:ind w:left="100"/>
              <w:rPr>
                <w:noProof/>
              </w:rPr>
            </w:pPr>
            <w:r w:rsidRPr="00DC6DFC">
              <w:rPr>
                <w:noProof/>
              </w:rPr>
              <w:t xml:space="preserve">To </w:t>
            </w:r>
            <w:r>
              <w:rPr>
                <w:noProof/>
              </w:rPr>
              <w:t>be able to support</w:t>
            </w:r>
            <w:r w:rsidRPr="00DC6DFC">
              <w:rPr>
                <w:noProof/>
              </w:rPr>
              <w:t xml:space="preserve"> </w:t>
            </w:r>
            <w:r>
              <w:rPr>
                <w:noProof/>
              </w:rPr>
              <w:t xml:space="preserve">the </w:t>
            </w:r>
            <w:r w:rsidRPr="00DC6DFC">
              <w:rPr>
                <w:noProof/>
              </w:rPr>
              <w:t>deployment options in the serving network</w:t>
            </w:r>
            <w:r>
              <w:rPr>
                <w:noProof/>
              </w:rPr>
              <w:t>,</w:t>
            </w:r>
            <w:r w:rsidRPr="00DC6DFC">
              <w:rPr>
                <w:noProof/>
              </w:rPr>
              <w:t xml:space="preserve"> it is proposed </w:t>
            </w:r>
            <w:r w:rsidR="00771952">
              <w:rPr>
                <w:noProof/>
              </w:rPr>
              <w:t xml:space="preserve">to </w:t>
            </w:r>
            <w:r>
              <w:rPr>
                <w:noProof/>
              </w:rPr>
              <w:t xml:space="preserve">enable PCF discover and selection based on </w:t>
            </w:r>
            <w:r w:rsidR="00771952">
              <w:rPr>
                <w:noProof/>
              </w:rPr>
              <w:t>whe</w:t>
            </w:r>
            <w:r w:rsidR="000E0489">
              <w:rPr>
                <w:noProof/>
              </w:rPr>
              <w:t>th</w:t>
            </w:r>
            <w:r w:rsidR="00771952">
              <w:rPr>
                <w:noProof/>
              </w:rPr>
              <w:t>er the PCF supports V-PCF role as an additional parameter to be used for PCF discovery and selection.</w:t>
            </w:r>
          </w:p>
          <w:p w14:paraId="31C656EC" w14:textId="600A1FDF" w:rsidR="00771952" w:rsidRDefault="007719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84A07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B2140" w:rsidR="001E41F3" w:rsidRDefault="00A81BDE">
            <w:pPr>
              <w:pStyle w:val="CRCoverPage"/>
              <w:spacing w:after="0"/>
              <w:ind w:left="100"/>
              <w:rPr>
                <w:noProof/>
              </w:rPr>
            </w:pPr>
            <w:r>
              <w:rPr>
                <w:noProof/>
              </w:rPr>
              <w:t xml:space="preserve">V-PCF discovery and selection by the AMF may result in a PCF that does not support </w:t>
            </w:r>
            <w:r w:rsidR="00197806">
              <w:rPr>
                <w:noProof/>
              </w:rPr>
              <w:t>the V-PCF role.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AECA" w:rsidR="001E41F3" w:rsidRDefault="00671CE1">
            <w:pPr>
              <w:pStyle w:val="CRCoverPage"/>
              <w:spacing w:after="0"/>
              <w:ind w:left="100"/>
              <w:rPr>
                <w:noProof/>
              </w:rPr>
            </w:pPr>
            <w:r>
              <w:rPr>
                <w:noProof/>
              </w:rPr>
              <w:t>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175E80" w:rsidR="001E41F3" w:rsidRDefault="00197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154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2628B4" w:rsidR="001E41F3" w:rsidRPr="00197806" w:rsidRDefault="00145D43">
            <w:pPr>
              <w:pStyle w:val="CRCoverPage"/>
              <w:spacing w:after="0"/>
              <w:ind w:left="99"/>
              <w:rPr>
                <w:noProof/>
                <w:highlight w:val="yellow"/>
              </w:rPr>
            </w:pPr>
            <w:r w:rsidRPr="00716C17">
              <w:rPr>
                <w:noProof/>
              </w:rPr>
              <w:t>TS</w:t>
            </w:r>
            <w:r w:rsidR="00197806" w:rsidRPr="00716C17">
              <w:rPr>
                <w:noProof/>
              </w:rPr>
              <w:t xml:space="preserve"> 23.502 CR</w:t>
            </w:r>
            <w:r w:rsidR="00716C17" w:rsidRPr="00716C17">
              <w:rPr>
                <w:noProof/>
              </w:rPr>
              <w:t>5057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32FA5176" w14:textId="77777777" w:rsidR="00B96F85" w:rsidRPr="001B7C50" w:rsidRDefault="00B96F85" w:rsidP="00B96F85">
      <w:pPr>
        <w:pStyle w:val="Heading4"/>
        <w:rPr>
          <w:rFonts w:eastAsia="Malgun Gothic"/>
          <w:lang w:eastAsia="ko-KR"/>
        </w:rPr>
      </w:pPr>
      <w:bookmarkStart w:id="2" w:name="_Toc20150228"/>
      <w:bookmarkStart w:id="3" w:name="_Toc27847036"/>
      <w:bookmarkStart w:id="4" w:name="_Toc36188168"/>
      <w:bookmarkStart w:id="5" w:name="_Toc45184079"/>
      <w:bookmarkStart w:id="6" w:name="_Toc47342921"/>
      <w:bookmarkStart w:id="7" w:name="_Toc51769623"/>
      <w:bookmarkStart w:id="8" w:name="_Toc177735094"/>
      <w:bookmarkStart w:id="9" w:name="_Toc51836872"/>
      <w:bookmarkStart w:id="10" w:name="_Toc178072771"/>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
      <w:bookmarkEnd w:id="3"/>
      <w:bookmarkEnd w:id="4"/>
      <w:bookmarkEnd w:id="5"/>
      <w:bookmarkEnd w:id="6"/>
      <w:bookmarkEnd w:id="7"/>
      <w:bookmarkEnd w:id="8"/>
    </w:p>
    <w:p w14:paraId="4813E5F9" w14:textId="77777777" w:rsidR="00B96F85" w:rsidRPr="001B7C50" w:rsidRDefault="00B96F85" w:rsidP="00B96F85">
      <w:r w:rsidRPr="001B7C50">
        <w:t>PCF discovery and selection functionality is implemented in AMF, SMF</w:t>
      </w:r>
      <w:r>
        <w:t>,</w:t>
      </w:r>
      <w:r w:rsidRPr="001B7C50">
        <w:t xml:space="preserve"> SCP</w:t>
      </w:r>
      <w:r>
        <w:t xml:space="preserve"> and PCF for the PDU Session</w:t>
      </w:r>
      <w:r w:rsidRPr="001B7C50">
        <w:t xml:space="preserve"> and follows the principles in clause 6.3.1.</w:t>
      </w:r>
    </w:p>
    <w:p w14:paraId="3E6A4D96" w14:textId="77777777" w:rsidR="00B96F85" w:rsidRPr="001B7C50" w:rsidRDefault="00B96F85" w:rsidP="00B96F85">
      <w:r w:rsidRPr="001B7C50">
        <w:t>When the NF service consumer performs</w:t>
      </w:r>
      <w:r>
        <w:t xml:space="preserve"> PCF</w:t>
      </w:r>
      <w:r w:rsidRPr="001B7C50">
        <w:t xml:space="preserve"> discovery and selection for a UE, the following applies:</w:t>
      </w:r>
    </w:p>
    <w:p w14:paraId="0F2F3BF3" w14:textId="77777777" w:rsidR="00B96F85" w:rsidRPr="001B7C50" w:rsidRDefault="00B96F85" w:rsidP="00B96F8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21BA58E" w14:textId="77777777" w:rsidR="00B96F85" w:rsidRDefault="00B96F85" w:rsidP="00B96F85">
      <w:r w:rsidRPr="001B7C50">
        <w:t xml:space="preserve">In the </w:t>
      </w:r>
      <w:proofErr w:type="spellStart"/>
      <w:r w:rsidRPr="001B7C50">
        <w:t>non roaming</w:t>
      </w:r>
      <w:proofErr w:type="spellEnd"/>
      <w:r w:rsidRPr="001B7C50">
        <w:t xml:space="preserve"> case, the AMF selects a PCF instance for AM </w:t>
      </w:r>
      <w:r>
        <w:t>P</w:t>
      </w:r>
      <w:r w:rsidRPr="001B7C50">
        <w:t xml:space="preserve">olicy </w:t>
      </w:r>
      <w:r>
        <w:t>A</w:t>
      </w:r>
      <w:r w:rsidRPr="001B7C50">
        <w:t xml:space="preserve">ssociation and selects the same PCF instance for UE </w:t>
      </w:r>
      <w:r>
        <w:t>P</w:t>
      </w:r>
      <w:r w:rsidRPr="001B7C50">
        <w:t xml:space="preserve">olicy </w:t>
      </w:r>
      <w:r>
        <w:t>A</w:t>
      </w:r>
      <w:r w:rsidRPr="001B7C50">
        <w:t xml:space="preserve">ssociation. In the roaming case, the AMF selects a V-PCF instance for AM </w:t>
      </w:r>
      <w:r>
        <w:t>P</w:t>
      </w:r>
      <w:r w:rsidRPr="001B7C50">
        <w:t xml:space="preserve">olicy </w:t>
      </w:r>
      <w:r>
        <w:t>A</w:t>
      </w:r>
      <w:r w:rsidRPr="001B7C50">
        <w:t xml:space="preserve">ssociation and selects the same V-PCF instance for UE </w:t>
      </w:r>
      <w:r>
        <w:t>P</w:t>
      </w:r>
      <w:r w:rsidRPr="001B7C50">
        <w:t xml:space="preserve">olicy </w:t>
      </w:r>
      <w:r>
        <w:t>A</w:t>
      </w:r>
      <w:r w:rsidRPr="001B7C50">
        <w:t>ssociation.</w:t>
      </w:r>
    </w:p>
    <w:p w14:paraId="19AB0EFB" w14:textId="77777777" w:rsidR="00B96F85" w:rsidRDefault="00B96F85" w:rsidP="00B96F85">
      <w:r>
        <w:t>The PCF for the PDU Session selects a (V-)PCF instance for UE Policy Association.</w:t>
      </w:r>
    </w:p>
    <w:p w14:paraId="526A7738" w14:textId="77777777" w:rsidR="00B96F85" w:rsidRPr="001B7C50" w:rsidRDefault="00B96F85" w:rsidP="00B96F85">
      <w:r w:rsidRPr="001B7C50">
        <w:t>The following factors may be considered at PCF discovery and selection for Access and Mobility policies and UE policies:</w:t>
      </w:r>
    </w:p>
    <w:p w14:paraId="596C767C" w14:textId="77777777" w:rsidR="00B96F85" w:rsidRPr="001B7C50" w:rsidRDefault="00B96F85" w:rsidP="00B96F8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310A5667" w14:textId="77777777" w:rsidR="00B96F85" w:rsidRPr="001B7C50" w:rsidRDefault="00B96F85" w:rsidP="00B96F85">
      <w:pPr>
        <w:pStyle w:val="B1"/>
      </w:pPr>
      <w:r w:rsidRPr="001B7C50">
        <w:t>-</w:t>
      </w:r>
      <w:r w:rsidRPr="001B7C50">
        <w:tab/>
        <w:t>S-NSSAI(s). In the roaming case, the AMF selects the V-PCF instance based on the S-NSSAI(s) of the VPLMN and selects the H-PCF instance based on the S-NSSAI(s) of the HPLMN.</w:t>
      </w:r>
    </w:p>
    <w:p w14:paraId="74A181B6" w14:textId="77777777" w:rsidR="00B96F85" w:rsidRPr="001B7C50" w:rsidRDefault="00B96F85" w:rsidP="00B96F85">
      <w:pPr>
        <w:pStyle w:val="B1"/>
      </w:pPr>
      <w:r w:rsidRPr="001B7C50">
        <w:t>-</w:t>
      </w:r>
      <w:r w:rsidRPr="001B7C50">
        <w:tab/>
        <w:t>PCF Set ID.</w:t>
      </w:r>
    </w:p>
    <w:p w14:paraId="72FA0A37" w14:textId="77777777" w:rsidR="00B96F85" w:rsidRPr="001B7C50" w:rsidRDefault="00B96F85" w:rsidP="00B96F85">
      <w:pPr>
        <w:pStyle w:val="B1"/>
      </w:pPr>
      <w:r w:rsidRPr="001B7C50">
        <w:t>-</w:t>
      </w:r>
      <w:r w:rsidRPr="001B7C50">
        <w:tab/>
        <w:t>PCF Group ID of the UE's SUPI.</w:t>
      </w:r>
    </w:p>
    <w:p w14:paraId="7D66DDC8" w14:textId="77777777" w:rsidR="00B96F85" w:rsidRPr="001B7C50" w:rsidRDefault="00B96F85" w:rsidP="00B96F8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6E5740F5" w14:textId="77777777" w:rsidR="00B96F85" w:rsidRPr="001B7C50" w:rsidRDefault="00B96F85" w:rsidP="00B96F85">
      <w:pPr>
        <w:pStyle w:val="B1"/>
      </w:pPr>
      <w:r w:rsidRPr="001B7C50">
        <w:t>-</w:t>
      </w:r>
      <w:r w:rsidRPr="001B7C50">
        <w:tab/>
        <w:t>DNN replacement capability of the PCF.</w:t>
      </w:r>
    </w:p>
    <w:p w14:paraId="2463E839" w14:textId="77777777" w:rsidR="00B96F85" w:rsidRDefault="00B96F85" w:rsidP="00B96F85">
      <w:pPr>
        <w:pStyle w:val="B1"/>
      </w:pPr>
      <w:r>
        <w:t>-</w:t>
      </w:r>
      <w:r>
        <w:tab/>
        <w:t>Slice replacement capability of the PCF.</w:t>
      </w:r>
    </w:p>
    <w:p w14:paraId="27D097DE" w14:textId="77777777" w:rsidR="00B96F85" w:rsidRPr="001B7C50" w:rsidRDefault="00B96F85" w:rsidP="00B96F85">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727D61BD" w14:textId="77777777" w:rsidR="00197806" w:rsidRDefault="00B96F85" w:rsidP="00197806">
      <w:pPr>
        <w:pStyle w:val="B1"/>
      </w:pPr>
      <w:r>
        <w:t>-</w:t>
      </w:r>
      <w:r>
        <w:tab/>
        <w:t>URSP delivery in EPS capability of the PCF.</w:t>
      </w:r>
    </w:p>
    <w:p w14:paraId="4EAA7350" w14:textId="3AFF8BBA" w:rsidR="00197806" w:rsidRDefault="00197806" w:rsidP="00B96F85">
      <w:pPr>
        <w:pStyle w:val="B1"/>
      </w:pPr>
      <w:r>
        <w:t>-</w:t>
      </w:r>
      <w:ins w:id="11" w:author="Ericsson User1" w:date="2024-09-26T11:35:00Z">
        <w:r w:rsidRPr="001B7C50">
          <w:tab/>
          <w:t>V-</w:t>
        </w:r>
        <w:r>
          <w:t>PC</w:t>
        </w:r>
        <w:r w:rsidRPr="001B7C50">
          <w:t xml:space="preserve">F </w:t>
        </w:r>
      </w:ins>
      <w:ins w:id="12" w:author="Ericsson User1" w:date="2024-09-26T12:03:00Z">
        <w:r>
          <w:t xml:space="preserve">role </w:t>
        </w:r>
      </w:ins>
      <w:ins w:id="13" w:author="Ericsson User1" w:date="2024-09-26T11:35:00Z">
        <w:r w:rsidRPr="001B7C50">
          <w:t xml:space="preserve">support. </w:t>
        </w:r>
      </w:ins>
    </w:p>
    <w:p w14:paraId="3C9938F9" w14:textId="77777777" w:rsidR="00B96F85" w:rsidRPr="001B7C50" w:rsidRDefault="00B96F85" w:rsidP="00B96F85">
      <w:r w:rsidRPr="001B7C50">
        <w:t>When the NF service consumer performs</w:t>
      </w:r>
      <w:r>
        <w:t xml:space="preserve"> PCF</w:t>
      </w:r>
      <w:r w:rsidRPr="001B7C50">
        <w:t xml:space="preserve"> discovery and selection for a PDU Session, the following applies:</w:t>
      </w:r>
    </w:p>
    <w:p w14:paraId="5D2B825F" w14:textId="77777777" w:rsidR="00B96F85" w:rsidRPr="001B7C50" w:rsidRDefault="00B96F85" w:rsidP="00B96F8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9354F26" w14:textId="77777777" w:rsidR="00B96F85" w:rsidRPr="001B7C50" w:rsidRDefault="00B96F85" w:rsidP="00B96F85">
      <w:pPr>
        <w:pStyle w:val="B1"/>
      </w:pPr>
      <w:r w:rsidRPr="001B7C50">
        <w:tab/>
        <w:t xml:space="preserve">The following factors may be considered at PCF discovery and selection for a PDU </w:t>
      </w:r>
      <w:r>
        <w:t>S</w:t>
      </w:r>
      <w:r w:rsidRPr="001B7C50">
        <w:t>ession:</w:t>
      </w:r>
    </w:p>
    <w:p w14:paraId="3D2A6070" w14:textId="77777777" w:rsidR="00B96F85" w:rsidRPr="001B7C50" w:rsidRDefault="00B96F85" w:rsidP="00B96F85">
      <w:pPr>
        <w:pStyle w:val="B2"/>
      </w:pPr>
      <w:r w:rsidRPr="001B7C50">
        <w:t>a)</w:t>
      </w:r>
      <w:r w:rsidRPr="001B7C50">
        <w:tab/>
        <w:t>Local operator policies.</w:t>
      </w:r>
    </w:p>
    <w:p w14:paraId="1DC2774A" w14:textId="77777777" w:rsidR="00B96F85" w:rsidRPr="001B7C50" w:rsidRDefault="00B96F85" w:rsidP="00B96F85">
      <w:pPr>
        <w:pStyle w:val="B2"/>
      </w:pPr>
      <w:r w:rsidRPr="001B7C50">
        <w:t>b)</w:t>
      </w:r>
      <w:r w:rsidRPr="001B7C50">
        <w:tab/>
        <w:t>Selected Data Network Name (DNN).</w:t>
      </w:r>
    </w:p>
    <w:p w14:paraId="48671A1D" w14:textId="77777777" w:rsidR="00B96F85" w:rsidRPr="001B7C50" w:rsidRDefault="00B96F85" w:rsidP="00B96F85">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3661A845" w14:textId="77777777" w:rsidR="00B96F85" w:rsidRPr="001B7C50" w:rsidRDefault="00B96F85" w:rsidP="00B96F8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5B8141D2" w14:textId="77777777" w:rsidR="00B96F85" w:rsidRPr="001B7C50" w:rsidRDefault="00B96F85" w:rsidP="00B96F85">
      <w:pPr>
        <w:pStyle w:val="B2"/>
      </w:pPr>
      <w:r w:rsidRPr="001B7C50">
        <w:t>e)</w:t>
      </w:r>
      <w:r w:rsidRPr="001B7C50">
        <w:tab/>
        <w:t>PCF selected by the AMF for the UE.</w:t>
      </w:r>
    </w:p>
    <w:p w14:paraId="08C6FE91" w14:textId="77777777" w:rsidR="00B96F85" w:rsidRPr="001B7C50" w:rsidRDefault="00B96F85" w:rsidP="00B96F85">
      <w:pPr>
        <w:pStyle w:val="B2"/>
      </w:pPr>
      <w:r w:rsidRPr="001B7C50">
        <w:t>f)</w:t>
      </w:r>
      <w:r w:rsidRPr="001B7C50">
        <w:tab/>
        <w:t xml:space="preserve">MA PDU Session capability of the PCF, for an MA PDU </w:t>
      </w:r>
      <w:r>
        <w:t>S</w:t>
      </w:r>
      <w:r w:rsidRPr="001B7C50">
        <w:t>ession.</w:t>
      </w:r>
    </w:p>
    <w:p w14:paraId="5520BC05" w14:textId="77777777" w:rsidR="00B96F85" w:rsidRPr="001B7C50" w:rsidRDefault="00B96F85" w:rsidP="00B96F85">
      <w:pPr>
        <w:pStyle w:val="B2"/>
      </w:pPr>
      <w:r w:rsidRPr="001B7C50">
        <w:t>g)</w:t>
      </w:r>
      <w:r w:rsidRPr="001B7C50">
        <w:tab/>
        <w:t>The PCF Group ID provided by the AMF to the SMF.</w:t>
      </w:r>
    </w:p>
    <w:p w14:paraId="63D9E042" w14:textId="77777777" w:rsidR="00B96F85" w:rsidRPr="001B7C50" w:rsidRDefault="00B96F85" w:rsidP="00B96F85">
      <w:pPr>
        <w:pStyle w:val="B2"/>
      </w:pPr>
      <w:r w:rsidRPr="001B7C50">
        <w:t>h)</w:t>
      </w:r>
      <w:r w:rsidRPr="001B7C50">
        <w:tab/>
        <w:t>PCF Set ID.</w:t>
      </w:r>
    </w:p>
    <w:p w14:paraId="387D3904" w14:textId="77777777" w:rsidR="00B96F85" w:rsidRPr="001B7C50" w:rsidRDefault="00B96F85" w:rsidP="00B96F85">
      <w:pPr>
        <w:pStyle w:val="B2"/>
      </w:pPr>
      <w:r w:rsidRPr="001B7C50">
        <w:t>i)</w:t>
      </w:r>
      <w:r w:rsidRPr="001B7C50">
        <w:tab/>
        <w:t>Same PCF Selection Indication.</w:t>
      </w:r>
    </w:p>
    <w:p w14:paraId="609DF1DD" w14:textId="77777777" w:rsidR="000E4C8B" w:rsidRDefault="00B96F85" w:rsidP="000E4C8B">
      <w:pPr>
        <w:pStyle w:val="B2"/>
      </w:pPr>
      <w:r>
        <w:t>j)</w:t>
      </w:r>
      <w:r>
        <w:tab/>
        <w:t>URSP delivery in EPS capability of the PCF.</w:t>
      </w:r>
    </w:p>
    <w:p w14:paraId="40DB6948" w14:textId="77777777" w:rsidR="00B96F85" w:rsidRPr="001B7C50" w:rsidRDefault="00B96F85" w:rsidP="00B96F85">
      <w:r w:rsidRPr="001B7C50">
        <w:t>In the case of delegated discovery and selection in SCP, the SMF includes the factors b) - h)</w:t>
      </w:r>
      <w:r>
        <w:t>, j)</w:t>
      </w:r>
      <w:r w:rsidRPr="001B7C50">
        <w:t>, if available, in the first request.</w:t>
      </w:r>
    </w:p>
    <w:p w14:paraId="3C62D249" w14:textId="77777777" w:rsidR="00B96F85" w:rsidRPr="001B7C50" w:rsidRDefault="00B96F85" w:rsidP="00B96F85">
      <w:r w:rsidRPr="001B7C50">
        <w:t xml:space="preserve">The selected PCF instance for serving the UE and the selected PCF instance for serving a PDU </w:t>
      </w:r>
      <w:r>
        <w:t>S</w:t>
      </w:r>
      <w:r w:rsidRPr="001B7C50">
        <w:t>ession of this UE may be the same or may be different.</w:t>
      </w:r>
    </w:p>
    <w:p w14:paraId="362A2046" w14:textId="77777777" w:rsidR="00B96F85" w:rsidRPr="001B7C50" w:rsidRDefault="00B96F85" w:rsidP="00B96F85">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w:t>
      </w:r>
      <w:r>
        <w:t xml:space="preserve"> endpoint</w:t>
      </w:r>
      <w:r w:rsidRPr="001B7C50">
        <w:t xml:space="preserve"> address of the PCF instance may not be present):</w:t>
      </w:r>
    </w:p>
    <w:p w14:paraId="0924EA89" w14:textId="77777777" w:rsidR="00B96F85" w:rsidRPr="001B7C50" w:rsidRDefault="00B96F85" w:rsidP="00B96F85">
      <w:r w:rsidRPr="001B7C50">
        <w:t>When NF service consumer performs</w:t>
      </w:r>
      <w:r>
        <w:t xml:space="preserve"> PCF</w:t>
      </w:r>
      <w:r w:rsidRPr="001B7C50">
        <w:t xml:space="preserve"> discovery and selection, the following applies:</w:t>
      </w:r>
    </w:p>
    <w:p w14:paraId="684639B9" w14:textId="77777777" w:rsidR="00B96F85" w:rsidRPr="001B7C50" w:rsidRDefault="00B96F85" w:rsidP="00B96F8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92151A2" w14:textId="77777777" w:rsidR="00B96F85" w:rsidRPr="001B7C50" w:rsidRDefault="00B96F85" w:rsidP="00B96F8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w:t>
      </w:r>
      <w:r>
        <w:t>S</w:t>
      </w:r>
      <w:r w:rsidRPr="001B7C50">
        <w:t>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3E45B57A" w14:textId="77777777" w:rsidR="00B96F85" w:rsidRPr="001B7C50" w:rsidRDefault="00B96F85" w:rsidP="00B96F85">
      <w:pPr>
        <w:pStyle w:val="B1"/>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r>
        <w:t xml:space="preserve">may </w:t>
      </w:r>
      <w:r w:rsidRPr="001B7C50">
        <w:t>send the ID</w:t>
      </w:r>
      <w:r>
        <w:t xml:space="preserve"> and/or endpoint address (e.g. URI)</w:t>
      </w:r>
      <w:r w:rsidRPr="001B7C50">
        <w:t xml:space="preserve"> of the selected H-PCF instance to the V-PCF during the </w:t>
      </w:r>
      <w:r>
        <w:t>UE P</w:t>
      </w:r>
      <w:r w:rsidRPr="001B7C50">
        <w:t xml:space="preserve">olicy </w:t>
      </w:r>
      <w:r>
        <w:t>A</w:t>
      </w:r>
      <w:r w:rsidRPr="001B7C50">
        <w:t>ssociation establishment procedure.</w:t>
      </w:r>
    </w:p>
    <w:p w14:paraId="134FEC4E" w14:textId="77777777" w:rsidR="00B96F85" w:rsidRPr="001B7C50" w:rsidRDefault="00B96F85" w:rsidP="00B96F85">
      <w:r w:rsidRPr="001B7C50">
        <w:t xml:space="preserve">When the SMF receives a redirection indication with PCF ID from the PCF for the PDU </w:t>
      </w:r>
      <w:r>
        <w:t>S</w:t>
      </w:r>
      <w:r w:rsidRPr="001B7C50">
        <w:t xml:space="preserve">ession, the SMF shall terminate the current SM Policy </w:t>
      </w:r>
      <w:r>
        <w:t>A</w:t>
      </w:r>
      <w:r w:rsidRPr="001B7C50">
        <w:t xml:space="preserve">ssociation and reselects a PCF based on the received PCF ID. The SMF shall then establish an SM Policy </w:t>
      </w:r>
      <w:r>
        <w:t>A</w:t>
      </w:r>
      <w:r w:rsidRPr="001B7C50">
        <w:t>ssociation with the reselected PCF.</w:t>
      </w:r>
    </w:p>
    <w:p w14:paraId="7C291DC9" w14:textId="77777777" w:rsidR="00B96F85" w:rsidRPr="001B7C50" w:rsidRDefault="00B96F85" w:rsidP="00B96F85">
      <w:r w:rsidRPr="001B7C50">
        <w:t>In the case of delegated discovery and selection in the SCP, the following applies:</w:t>
      </w:r>
    </w:p>
    <w:p w14:paraId="5068A3BA" w14:textId="77777777" w:rsidR="00B96F85" w:rsidRPr="001B7C50" w:rsidRDefault="00B96F85" w:rsidP="00B96F85">
      <w:pPr>
        <w:pStyle w:val="B1"/>
      </w:pPr>
      <w:r w:rsidRPr="001B7C50">
        <w:t>-</w:t>
      </w:r>
      <w:r w:rsidRPr="001B7C50">
        <w:tab/>
        <w:t>The selected PCF instance may include the PCF Id, PCF Set Id and, if PCF Set Id is not available, the PCF Group ID (if available) in the response to the AMF.</w:t>
      </w:r>
    </w:p>
    <w:p w14:paraId="595DEC36" w14:textId="77777777" w:rsidR="00B96F85" w:rsidRPr="001B7C50" w:rsidRDefault="00B96F85" w:rsidP="00B96F85">
      <w:pPr>
        <w:pStyle w:val="NO"/>
      </w:pPr>
      <w:r w:rsidRPr="001B7C50">
        <w:t>NOTE 2:</w:t>
      </w:r>
      <w:r w:rsidRPr="001B7C50">
        <w:tab/>
        <w:t>The selected (V-)PCF instance can include the binding indication, including the (V-)PCF ID and possibly PCF Set ID in the response to the AMF as described in clause 6.3.1.0.</w:t>
      </w:r>
    </w:p>
    <w:p w14:paraId="033BC510" w14:textId="77777777" w:rsidR="00B96F85" w:rsidRPr="001B7C50" w:rsidRDefault="00B96F85" w:rsidP="00B96F85">
      <w:pPr>
        <w:pStyle w:val="B1"/>
      </w:pPr>
      <w:r w:rsidRPr="001B7C50">
        <w:lastRenderedPageBreak/>
        <w:t>-</w:t>
      </w:r>
      <w:r w:rsidRPr="001B7C50">
        <w:tab/>
        <w:t xml:space="preserve">The AMF first establishes an AM </w:t>
      </w:r>
      <w:r>
        <w:t>P</w:t>
      </w:r>
      <w:r w:rsidRPr="001B7C50">
        <w:t xml:space="preserve">olicy </w:t>
      </w:r>
      <w:r>
        <w:t>A</w:t>
      </w:r>
      <w:r w:rsidRPr="001B7C50">
        <w:t xml:space="preserve">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w:t>
      </w:r>
      <w:r>
        <w:t>P</w:t>
      </w:r>
      <w:r w:rsidRPr="001B7C50">
        <w:t xml:space="preserve">olicy </w:t>
      </w:r>
      <w:r>
        <w:t>A</w:t>
      </w:r>
      <w:r w:rsidRPr="001B7C50">
        <w:t xml:space="preserve">ssociation towards the SCP. The SCP selects the (V-)PCF instance for UE </w:t>
      </w:r>
      <w:r>
        <w:t>P</w:t>
      </w:r>
      <w:r w:rsidRPr="001B7C50">
        <w:t xml:space="preserve">olicy </w:t>
      </w:r>
      <w:r>
        <w:t>A</w:t>
      </w:r>
      <w:r w:rsidRPr="001B7C50">
        <w:t>ssociation based on the received discovery and selection parameters.</w:t>
      </w:r>
    </w:p>
    <w:p w14:paraId="2703AA71" w14:textId="77777777" w:rsidR="00B96F85" w:rsidRPr="001B7C50" w:rsidRDefault="00B96F85" w:rsidP="00B96F85">
      <w:pPr>
        <w:pStyle w:val="B1"/>
      </w:pPr>
      <w:r w:rsidRPr="001B7C50">
        <w:t>-</w:t>
      </w:r>
      <w:r w:rsidRPr="001B7C50">
        <w:tab/>
        <w:t xml:space="preserve">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w:t>
      </w:r>
      <w:r>
        <w:t>P</w:t>
      </w:r>
      <w:r w:rsidRPr="001B7C50">
        <w:t xml:space="preserve">olicy </w:t>
      </w:r>
      <w:r>
        <w:t xml:space="preserve">Association </w:t>
      </w:r>
      <w:r w:rsidRPr="001B7C50">
        <w:t>update request to the SCP.</w:t>
      </w:r>
    </w:p>
    <w:p w14:paraId="52AE6A4C" w14:textId="77777777" w:rsidR="00B96F85" w:rsidRPr="001B7C50" w:rsidRDefault="00B96F85" w:rsidP="00B96F8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830CDC3" w14:textId="77777777" w:rsidR="00B96F85" w:rsidRPr="001B7C50" w:rsidRDefault="00B96F85" w:rsidP="00B96F85">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w:t>
      </w:r>
      <w:r>
        <w:t xml:space="preserve"> and endpoint address (e.g. URI)</w:t>
      </w:r>
      <w:r w:rsidRPr="001B7C50">
        <w:t xml:space="preserve"> and available binding information received during the AM </w:t>
      </w:r>
      <w:r>
        <w:t>P</w:t>
      </w:r>
      <w:r w:rsidRPr="001B7C50">
        <w:t xml:space="preserve">olicy </w:t>
      </w:r>
      <w:r>
        <w:t>A</w:t>
      </w:r>
      <w:r w:rsidRPr="001B7C50">
        <w:t xml:space="preserve">ssociation procedure to send the UE </w:t>
      </w:r>
      <w:r>
        <w:t>P</w:t>
      </w:r>
      <w:r w:rsidRPr="001B7C50">
        <w:t xml:space="preserve">olicy </w:t>
      </w:r>
      <w:r>
        <w:t>A</w:t>
      </w:r>
      <w:r w:rsidRPr="001B7C50">
        <w:t>ssociation establishment request, which</w:t>
      </w:r>
      <w:r>
        <w:t xml:space="preserve"> may</w:t>
      </w:r>
      <w:r w:rsidRPr="001B7C50">
        <w:t xml:space="preserve"> also include the H-PCF ID</w:t>
      </w:r>
      <w:r>
        <w:t xml:space="preserve"> and/or endpoint address (e.g. URI)</w:t>
      </w:r>
      <w:r w:rsidRPr="001B7C50">
        <w:t xml:space="preserve">, to the SCP. The SCP discovers and selects the V-PCF. The V-PCF sends an UE </w:t>
      </w:r>
      <w:r>
        <w:t>P</w:t>
      </w:r>
      <w:r w:rsidRPr="001B7C50">
        <w:t xml:space="preserve">olicy </w:t>
      </w:r>
      <w:r>
        <w:t>A</w:t>
      </w:r>
      <w:r w:rsidRPr="001B7C50">
        <w:t>ssociation establishment request towards the HPLMN, which</w:t>
      </w:r>
      <w:r>
        <w:t xml:space="preserve"> may</w:t>
      </w:r>
      <w:r w:rsidRPr="001B7C50">
        <w:t xml:space="preserve"> include the H-PCF ID</w:t>
      </w:r>
      <w:r>
        <w:t xml:space="preserve"> and/or endpoint address (e.g. URI)</w:t>
      </w:r>
      <w:r w:rsidRPr="001B7C50">
        <w:t xml:space="preserve"> as a discovery and selection parameter to SCP.</w:t>
      </w:r>
    </w:p>
    <w:p w14:paraId="30ED5EE3" w14:textId="40E8F294" w:rsidR="00412907" w:rsidRPr="008F6220" w:rsidRDefault="00412907" w:rsidP="00412907">
      <w:pPr>
        <w:pStyle w:val="StartEndofChange"/>
      </w:pPr>
      <w:bookmarkStart w:id="14" w:name="_CR6_1_2_6"/>
      <w:bookmarkEnd w:id="9"/>
      <w:bookmarkEnd w:id="10"/>
      <w:bookmarkEnd w:id="14"/>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CB99E" w14:textId="77777777" w:rsidR="003C1A23" w:rsidRDefault="003C1A23">
      <w:r>
        <w:separator/>
      </w:r>
    </w:p>
  </w:endnote>
  <w:endnote w:type="continuationSeparator" w:id="0">
    <w:p w14:paraId="7E2497DF" w14:textId="77777777" w:rsidR="003C1A23" w:rsidRDefault="003C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8486" w14:textId="77777777" w:rsidR="003C1A23" w:rsidRDefault="003C1A23">
      <w:r>
        <w:separator/>
      </w:r>
    </w:p>
  </w:footnote>
  <w:footnote w:type="continuationSeparator" w:id="0">
    <w:p w14:paraId="58A080F4" w14:textId="77777777" w:rsidR="003C1A23" w:rsidRDefault="003C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0E53B7"/>
    <w:multiLevelType w:val="hybridMultilevel"/>
    <w:tmpl w:val="C6ECD646"/>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15885160">
    <w:abstractNumId w:val="2"/>
  </w:num>
  <w:num w:numId="2" w16cid:durableId="1339115266">
    <w:abstractNumId w:val="1"/>
  </w:num>
  <w:num w:numId="3" w16cid:durableId="1798379600">
    <w:abstractNumId w:val="5"/>
  </w:num>
  <w:num w:numId="4" w16cid:durableId="183594183">
    <w:abstractNumId w:val="0"/>
  </w:num>
  <w:num w:numId="5" w16cid:durableId="1712070585">
    <w:abstractNumId w:val="4"/>
  </w:num>
  <w:num w:numId="6" w16cid:durableId="14323866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3BE7"/>
    <w:rsid w:val="00022E4A"/>
    <w:rsid w:val="000246BF"/>
    <w:rsid w:val="00034EDC"/>
    <w:rsid w:val="0003559D"/>
    <w:rsid w:val="00060CEB"/>
    <w:rsid w:val="00060FD3"/>
    <w:rsid w:val="00063093"/>
    <w:rsid w:val="00070E09"/>
    <w:rsid w:val="00070FCF"/>
    <w:rsid w:val="00075A02"/>
    <w:rsid w:val="0008054F"/>
    <w:rsid w:val="00082CF1"/>
    <w:rsid w:val="00093844"/>
    <w:rsid w:val="00096A0C"/>
    <w:rsid w:val="000A0831"/>
    <w:rsid w:val="000A08C3"/>
    <w:rsid w:val="000A6394"/>
    <w:rsid w:val="000B7FED"/>
    <w:rsid w:val="000C038A"/>
    <w:rsid w:val="000C1D3E"/>
    <w:rsid w:val="000C6598"/>
    <w:rsid w:val="000D44B3"/>
    <w:rsid w:val="000E0489"/>
    <w:rsid w:val="000E1A95"/>
    <w:rsid w:val="000E4C8B"/>
    <w:rsid w:val="000F362A"/>
    <w:rsid w:val="000F3F79"/>
    <w:rsid w:val="000F40E8"/>
    <w:rsid w:val="0010350B"/>
    <w:rsid w:val="00104E68"/>
    <w:rsid w:val="0011285E"/>
    <w:rsid w:val="00115269"/>
    <w:rsid w:val="00122610"/>
    <w:rsid w:val="0012342A"/>
    <w:rsid w:val="00124C97"/>
    <w:rsid w:val="00126C13"/>
    <w:rsid w:val="00135F00"/>
    <w:rsid w:val="00136A24"/>
    <w:rsid w:val="00145D43"/>
    <w:rsid w:val="00161765"/>
    <w:rsid w:val="001729B9"/>
    <w:rsid w:val="00177FEA"/>
    <w:rsid w:val="00186110"/>
    <w:rsid w:val="00192C46"/>
    <w:rsid w:val="00197806"/>
    <w:rsid w:val="001A08B3"/>
    <w:rsid w:val="001A7B60"/>
    <w:rsid w:val="001B52F0"/>
    <w:rsid w:val="001B7A65"/>
    <w:rsid w:val="001C111B"/>
    <w:rsid w:val="001D7D27"/>
    <w:rsid w:val="001E40A8"/>
    <w:rsid w:val="001E41F3"/>
    <w:rsid w:val="001E6AF3"/>
    <w:rsid w:val="001E6E34"/>
    <w:rsid w:val="001E6F23"/>
    <w:rsid w:val="001F6E97"/>
    <w:rsid w:val="00205C74"/>
    <w:rsid w:val="00205E46"/>
    <w:rsid w:val="00213C54"/>
    <w:rsid w:val="0021658A"/>
    <w:rsid w:val="00217CBD"/>
    <w:rsid w:val="00222FF1"/>
    <w:rsid w:val="00223266"/>
    <w:rsid w:val="00225837"/>
    <w:rsid w:val="0024160C"/>
    <w:rsid w:val="002530DF"/>
    <w:rsid w:val="00255CFB"/>
    <w:rsid w:val="00257412"/>
    <w:rsid w:val="0026004D"/>
    <w:rsid w:val="002640DD"/>
    <w:rsid w:val="00270696"/>
    <w:rsid w:val="0027505F"/>
    <w:rsid w:val="00275D12"/>
    <w:rsid w:val="00282365"/>
    <w:rsid w:val="00284FEB"/>
    <w:rsid w:val="002860C4"/>
    <w:rsid w:val="00296E79"/>
    <w:rsid w:val="002979F3"/>
    <w:rsid w:val="002B34C0"/>
    <w:rsid w:val="002B4294"/>
    <w:rsid w:val="002B5741"/>
    <w:rsid w:val="002B7B0F"/>
    <w:rsid w:val="002D76C3"/>
    <w:rsid w:val="002E472E"/>
    <w:rsid w:val="002F4DC3"/>
    <w:rsid w:val="00305409"/>
    <w:rsid w:val="003333C5"/>
    <w:rsid w:val="00345536"/>
    <w:rsid w:val="00346A5B"/>
    <w:rsid w:val="00354CBC"/>
    <w:rsid w:val="00354E70"/>
    <w:rsid w:val="003609EF"/>
    <w:rsid w:val="00360AA8"/>
    <w:rsid w:val="0036231A"/>
    <w:rsid w:val="00374DD4"/>
    <w:rsid w:val="00375063"/>
    <w:rsid w:val="00376C2A"/>
    <w:rsid w:val="00383623"/>
    <w:rsid w:val="003B244B"/>
    <w:rsid w:val="003B688A"/>
    <w:rsid w:val="003C1A23"/>
    <w:rsid w:val="003C2F3C"/>
    <w:rsid w:val="003C5CDE"/>
    <w:rsid w:val="003D2E24"/>
    <w:rsid w:val="003E1A36"/>
    <w:rsid w:val="003E1CE3"/>
    <w:rsid w:val="003E54FD"/>
    <w:rsid w:val="003F2CAF"/>
    <w:rsid w:val="00410371"/>
    <w:rsid w:val="00412907"/>
    <w:rsid w:val="00413CA3"/>
    <w:rsid w:val="004223A2"/>
    <w:rsid w:val="004242F1"/>
    <w:rsid w:val="0043341A"/>
    <w:rsid w:val="00454B98"/>
    <w:rsid w:val="00462D7E"/>
    <w:rsid w:val="00464327"/>
    <w:rsid w:val="004769B3"/>
    <w:rsid w:val="00480482"/>
    <w:rsid w:val="004834F5"/>
    <w:rsid w:val="004A726B"/>
    <w:rsid w:val="004B4D4F"/>
    <w:rsid w:val="004B75B7"/>
    <w:rsid w:val="004F1BDE"/>
    <w:rsid w:val="00510A24"/>
    <w:rsid w:val="00512B5B"/>
    <w:rsid w:val="00512D1C"/>
    <w:rsid w:val="005141D9"/>
    <w:rsid w:val="0051580D"/>
    <w:rsid w:val="00516131"/>
    <w:rsid w:val="00517CF4"/>
    <w:rsid w:val="00530AC2"/>
    <w:rsid w:val="0054617E"/>
    <w:rsid w:val="00547111"/>
    <w:rsid w:val="00552C5A"/>
    <w:rsid w:val="00557184"/>
    <w:rsid w:val="005714D9"/>
    <w:rsid w:val="0058391C"/>
    <w:rsid w:val="00590323"/>
    <w:rsid w:val="005924B4"/>
    <w:rsid w:val="00592D74"/>
    <w:rsid w:val="005A2242"/>
    <w:rsid w:val="005B2197"/>
    <w:rsid w:val="005D19E8"/>
    <w:rsid w:val="005D65BF"/>
    <w:rsid w:val="005E2C44"/>
    <w:rsid w:val="005F3440"/>
    <w:rsid w:val="006021B8"/>
    <w:rsid w:val="0061324D"/>
    <w:rsid w:val="0061327E"/>
    <w:rsid w:val="00620E4D"/>
    <w:rsid w:val="00621188"/>
    <w:rsid w:val="006257ED"/>
    <w:rsid w:val="00634F6D"/>
    <w:rsid w:val="00641FCF"/>
    <w:rsid w:val="00653DE4"/>
    <w:rsid w:val="006630BF"/>
    <w:rsid w:val="00665C47"/>
    <w:rsid w:val="00666CD9"/>
    <w:rsid w:val="00671CE1"/>
    <w:rsid w:val="00681E9A"/>
    <w:rsid w:val="00693811"/>
    <w:rsid w:val="00695537"/>
    <w:rsid w:val="00695808"/>
    <w:rsid w:val="006978AC"/>
    <w:rsid w:val="006B1B5F"/>
    <w:rsid w:val="006B46FB"/>
    <w:rsid w:val="006C31FC"/>
    <w:rsid w:val="006D2512"/>
    <w:rsid w:val="006D75DF"/>
    <w:rsid w:val="006E21FB"/>
    <w:rsid w:val="006E3230"/>
    <w:rsid w:val="006F2D21"/>
    <w:rsid w:val="0071394E"/>
    <w:rsid w:val="00716C17"/>
    <w:rsid w:val="00736866"/>
    <w:rsid w:val="00736A3B"/>
    <w:rsid w:val="007531C5"/>
    <w:rsid w:val="007543C5"/>
    <w:rsid w:val="007655CD"/>
    <w:rsid w:val="00771952"/>
    <w:rsid w:val="00786D90"/>
    <w:rsid w:val="00792342"/>
    <w:rsid w:val="007977A8"/>
    <w:rsid w:val="007A1FBB"/>
    <w:rsid w:val="007B512A"/>
    <w:rsid w:val="007C2097"/>
    <w:rsid w:val="007D6A07"/>
    <w:rsid w:val="007F598D"/>
    <w:rsid w:val="007F7259"/>
    <w:rsid w:val="007F795E"/>
    <w:rsid w:val="00800EFD"/>
    <w:rsid w:val="0080125E"/>
    <w:rsid w:val="00801B4C"/>
    <w:rsid w:val="008040A8"/>
    <w:rsid w:val="00807562"/>
    <w:rsid w:val="00812BA3"/>
    <w:rsid w:val="00812C34"/>
    <w:rsid w:val="008206C1"/>
    <w:rsid w:val="00822D26"/>
    <w:rsid w:val="008279FA"/>
    <w:rsid w:val="00834F1D"/>
    <w:rsid w:val="00842754"/>
    <w:rsid w:val="0084572C"/>
    <w:rsid w:val="008626E7"/>
    <w:rsid w:val="00870AB1"/>
    <w:rsid w:val="00870EE7"/>
    <w:rsid w:val="00877B83"/>
    <w:rsid w:val="008863B9"/>
    <w:rsid w:val="008A088D"/>
    <w:rsid w:val="008A45A6"/>
    <w:rsid w:val="008C7D05"/>
    <w:rsid w:val="008D3CCC"/>
    <w:rsid w:val="008D6EE1"/>
    <w:rsid w:val="008E0C9F"/>
    <w:rsid w:val="008E2E26"/>
    <w:rsid w:val="008E3932"/>
    <w:rsid w:val="008F033C"/>
    <w:rsid w:val="008F3789"/>
    <w:rsid w:val="008F686C"/>
    <w:rsid w:val="00901CB6"/>
    <w:rsid w:val="009100A4"/>
    <w:rsid w:val="00910712"/>
    <w:rsid w:val="00913315"/>
    <w:rsid w:val="00913CB4"/>
    <w:rsid w:val="009148DE"/>
    <w:rsid w:val="00917D25"/>
    <w:rsid w:val="0092063C"/>
    <w:rsid w:val="009230D6"/>
    <w:rsid w:val="009245D3"/>
    <w:rsid w:val="009343D4"/>
    <w:rsid w:val="00934AA5"/>
    <w:rsid w:val="00940AB5"/>
    <w:rsid w:val="00941E30"/>
    <w:rsid w:val="009460B5"/>
    <w:rsid w:val="00946B38"/>
    <w:rsid w:val="009531B0"/>
    <w:rsid w:val="0096173E"/>
    <w:rsid w:val="009659B4"/>
    <w:rsid w:val="009741B3"/>
    <w:rsid w:val="00974435"/>
    <w:rsid w:val="00974DFE"/>
    <w:rsid w:val="009777D9"/>
    <w:rsid w:val="00991B88"/>
    <w:rsid w:val="00994B0D"/>
    <w:rsid w:val="009A5753"/>
    <w:rsid w:val="009A579D"/>
    <w:rsid w:val="009A662F"/>
    <w:rsid w:val="009A6B5B"/>
    <w:rsid w:val="009B68B1"/>
    <w:rsid w:val="009C00F0"/>
    <w:rsid w:val="009C3A41"/>
    <w:rsid w:val="009C43BC"/>
    <w:rsid w:val="009C5AE0"/>
    <w:rsid w:val="009D443B"/>
    <w:rsid w:val="009D6437"/>
    <w:rsid w:val="009E10F7"/>
    <w:rsid w:val="009E3297"/>
    <w:rsid w:val="009E3FAF"/>
    <w:rsid w:val="009F734F"/>
    <w:rsid w:val="00A04397"/>
    <w:rsid w:val="00A20074"/>
    <w:rsid w:val="00A246B6"/>
    <w:rsid w:val="00A33DF8"/>
    <w:rsid w:val="00A37333"/>
    <w:rsid w:val="00A47E70"/>
    <w:rsid w:val="00A50CF0"/>
    <w:rsid w:val="00A53286"/>
    <w:rsid w:val="00A54798"/>
    <w:rsid w:val="00A5705E"/>
    <w:rsid w:val="00A735A4"/>
    <w:rsid w:val="00A7568D"/>
    <w:rsid w:val="00A7671C"/>
    <w:rsid w:val="00A81BDE"/>
    <w:rsid w:val="00AA2CBC"/>
    <w:rsid w:val="00AB14FC"/>
    <w:rsid w:val="00AB34C5"/>
    <w:rsid w:val="00AB6362"/>
    <w:rsid w:val="00AC32B5"/>
    <w:rsid w:val="00AC5820"/>
    <w:rsid w:val="00AD1CD8"/>
    <w:rsid w:val="00AD267D"/>
    <w:rsid w:val="00AD56E4"/>
    <w:rsid w:val="00AE0E80"/>
    <w:rsid w:val="00AE48E1"/>
    <w:rsid w:val="00AF0EDC"/>
    <w:rsid w:val="00AF1ECF"/>
    <w:rsid w:val="00B240CD"/>
    <w:rsid w:val="00B258BB"/>
    <w:rsid w:val="00B32E05"/>
    <w:rsid w:val="00B33425"/>
    <w:rsid w:val="00B42D5F"/>
    <w:rsid w:val="00B43485"/>
    <w:rsid w:val="00B460A2"/>
    <w:rsid w:val="00B5237D"/>
    <w:rsid w:val="00B5569B"/>
    <w:rsid w:val="00B633A4"/>
    <w:rsid w:val="00B63C8F"/>
    <w:rsid w:val="00B64E1C"/>
    <w:rsid w:val="00B67B97"/>
    <w:rsid w:val="00B70948"/>
    <w:rsid w:val="00B73DCD"/>
    <w:rsid w:val="00B73FA7"/>
    <w:rsid w:val="00B763F3"/>
    <w:rsid w:val="00B81AEC"/>
    <w:rsid w:val="00B833A0"/>
    <w:rsid w:val="00B84C73"/>
    <w:rsid w:val="00B968C8"/>
    <w:rsid w:val="00B96F85"/>
    <w:rsid w:val="00BA0F19"/>
    <w:rsid w:val="00BA3EC5"/>
    <w:rsid w:val="00BA51D9"/>
    <w:rsid w:val="00BA5C5C"/>
    <w:rsid w:val="00BA7DBF"/>
    <w:rsid w:val="00BB178E"/>
    <w:rsid w:val="00BB540D"/>
    <w:rsid w:val="00BB5DFC"/>
    <w:rsid w:val="00BC6A27"/>
    <w:rsid w:val="00BD0C53"/>
    <w:rsid w:val="00BD279D"/>
    <w:rsid w:val="00BD6BB8"/>
    <w:rsid w:val="00BE1471"/>
    <w:rsid w:val="00BE5897"/>
    <w:rsid w:val="00BE6DD6"/>
    <w:rsid w:val="00BE776F"/>
    <w:rsid w:val="00BF7C93"/>
    <w:rsid w:val="00C23A3F"/>
    <w:rsid w:val="00C25B28"/>
    <w:rsid w:val="00C32538"/>
    <w:rsid w:val="00C3640F"/>
    <w:rsid w:val="00C36D87"/>
    <w:rsid w:val="00C40A3F"/>
    <w:rsid w:val="00C50803"/>
    <w:rsid w:val="00C525E6"/>
    <w:rsid w:val="00C53C93"/>
    <w:rsid w:val="00C65391"/>
    <w:rsid w:val="00C66BA2"/>
    <w:rsid w:val="00C80E69"/>
    <w:rsid w:val="00C8554A"/>
    <w:rsid w:val="00C870F6"/>
    <w:rsid w:val="00C92F8B"/>
    <w:rsid w:val="00C939D0"/>
    <w:rsid w:val="00C95985"/>
    <w:rsid w:val="00C97143"/>
    <w:rsid w:val="00CB0B88"/>
    <w:rsid w:val="00CB4E86"/>
    <w:rsid w:val="00CB75A7"/>
    <w:rsid w:val="00CC0630"/>
    <w:rsid w:val="00CC5026"/>
    <w:rsid w:val="00CC57E0"/>
    <w:rsid w:val="00CC68D0"/>
    <w:rsid w:val="00CD10AC"/>
    <w:rsid w:val="00CD4224"/>
    <w:rsid w:val="00CD5982"/>
    <w:rsid w:val="00CD64CB"/>
    <w:rsid w:val="00CE06E0"/>
    <w:rsid w:val="00CE174A"/>
    <w:rsid w:val="00CF0238"/>
    <w:rsid w:val="00CF759E"/>
    <w:rsid w:val="00D0303E"/>
    <w:rsid w:val="00D035B3"/>
    <w:rsid w:val="00D03F9A"/>
    <w:rsid w:val="00D06D51"/>
    <w:rsid w:val="00D126CA"/>
    <w:rsid w:val="00D13FC9"/>
    <w:rsid w:val="00D218B7"/>
    <w:rsid w:val="00D24991"/>
    <w:rsid w:val="00D45021"/>
    <w:rsid w:val="00D45BEE"/>
    <w:rsid w:val="00D50255"/>
    <w:rsid w:val="00D52482"/>
    <w:rsid w:val="00D54CB3"/>
    <w:rsid w:val="00D57CFB"/>
    <w:rsid w:val="00D64B77"/>
    <w:rsid w:val="00D64FAB"/>
    <w:rsid w:val="00D66520"/>
    <w:rsid w:val="00D730E9"/>
    <w:rsid w:val="00D84AE9"/>
    <w:rsid w:val="00D9124E"/>
    <w:rsid w:val="00D944A0"/>
    <w:rsid w:val="00DA0F4E"/>
    <w:rsid w:val="00DA269F"/>
    <w:rsid w:val="00DA7D43"/>
    <w:rsid w:val="00DB6DE6"/>
    <w:rsid w:val="00DC1045"/>
    <w:rsid w:val="00DC23D1"/>
    <w:rsid w:val="00DC51C7"/>
    <w:rsid w:val="00DD1A12"/>
    <w:rsid w:val="00DD5517"/>
    <w:rsid w:val="00DD691F"/>
    <w:rsid w:val="00DE34CF"/>
    <w:rsid w:val="00DF0FB9"/>
    <w:rsid w:val="00DF69FA"/>
    <w:rsid w:val="00E058A0"/>
    <w:rsid w:val="00E10662"/>
    <w:rsid w:val="00E13F3D"/>
    <w:rsid w:val="00E142A8"/>
    <w:rsid w:val="00E16B06"/>
    <w:rsid w:val="00E22520"/>
    <w:rsid w:val="00E34898"/>
    <w:rsid w:val="00E47D3B"/>
    <w:rsid w:val="00E77476"/>
    <w:rsid w:val="00E9770F"/>
    <w:rsid w:val="00EB075C"/>
    <w:rsid w:val="00EB09B7"/>
    <w:rsid w:val="00ED76D7"/>
    <w:rsid w:val="00EE4694"/>
    <w:rsid w:val="00EE7D7C"/>
    <w:rsid w:val="00F03100"/>
    <w:rsid w:val="00F05A3E"/>
    <w:rsid w:val="00F20239"/>
    <w:rsid w:val="00F2575C"/>
    <w:rsid w:val="00F25D98"/>
    <w:rsid w:val="00F300FB"/>
    <w:rsid w:val="00F3165F"/>
    <w:rsid w:val="00F36134"/>
    <w:rsid w:val="00F363BD"/>
    <w:rsid w:val="00F51691"/>
    <w:rsid w:val="00F605B7"/>
    <w:rsid w:val="00F70E8A"/>
    <w:rsid w:val="00F763F6"/>
    <w:rsid w:val="00F85652"/>
    <w:rsid w:val="00F9574E"/>
    <w:rsid w:val="00FA7EA2"/>
    <w:rsid w:val="00FB4382"/>
    <w:rsid w:val="00FB6386"/>
    <w:rsid w:val="00FC049B"/>
    <w:rsid w:val="00FE298B"/>
    <w:rsid w:val="00FF47D5"/>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ommentTextChar">
    <w:name w:val="Comment Text Char"/>
    <w:link w:val="CommentText"/>
    <w:rsid w:val="00736866"/>
    <w:rPr>
      <w:rFonts w:ascii="Times New Roman" w:hAnsi="Times New Roman"/>
      <w:lang w:val="en-GB" w:eastAsia="en-US"/>
    </w:rPr>
  </w:style>
  <w:style w:type="character" w:customStyle="1" w:styleId="cf01">
    <w:name w:val="cf01"/>
    <w:basedOn w:val="DefaultParagraphFont"/>
    <w:rsid w:val="00736866"/>
    <w:rPr>
      <w:rFonts w:ascii="Segoe UI" w:hAnsi="Segoe UI" w:cs="Segoe UI" w:hint="default"/>
      <w:sz w:val="18"/>
      <w:szCs w:val="18"/>
    </w:rPr>
  </w:style>
  <w:style w:type="character" w:customStyle="1" w:styleId="TALChar">
    <w:name w:val="TAL Char"/>
    <w:link w:val="TAL"/>
    <w:rsid w:val="00994B0D"/>
    <w:rPr>
      <w:rFonts w:ascii="Arial" w:hAnsi="Arial"/>
      <w:sz w:val="18"/>
      <w:lang w:val="en-GB" w:eastAsia="en-US"/>
    </w:rPr>
  </w:style>
  <w:style w:type="character" w:customStyle="1" w:styleId="TAHCar">
    <w:name w:val="TAH Car"/>
    <w:link w:val="TAH"/>
    <w:rsid w:val="00994B0D"/>
    <w:rPr>
      <w:rFonts w:ascii="Arial" w:hAnsi="Arial"/>
      <w:b/>
      <w:sz w:val="18"/>
      <w:lang w:val="en-GB" w:eastAsia="en-US"/>
    </w:rPr>
  </w:style>
  <w:style w:type="character" w:customStyle="1" w:styleId="TANChar">
    <w:name w:val="TAN Char"/>
    <w:link w:val="TAN"/>
    <w:rsid w:val="00994B0D"/>
    <w:rPr>
      <w:rFonts w:ascii="Arial" w:hAnsi="Arial"/>
      <w:sz w:val="18"/>
      <w:lang w:val="en-GB" w:eastAsia="en-US"/>
    </w:rPr>
  </w:style>
  <w:style w:type="character" w:customStyle="1" w:styleId="B2Char">
    <w:name w:val="B2 Char"/>
    <w:link w:val="B2"/>
    <w:rsid w:val="00B96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73">
      <w:bodyDiv w:val="1"/>
      <w:marLeft w:val="0"/>
      <w:marRight w:val="0"/>
      <w:marTop w:val="0"/>
      <w:marBottom w:val="0"/>
      <w:divBdr>
        <w:top w:val="none" w:sz="0" w:space="0" w:color="auto"/>
        <w:left w:val="none" w:sz="0" w:space="0" w:color="auto"/>
        <w:bottom w:val="none" w:sz="0" w:space="0" w:color="auto"/>
        <w:right w:val="none" w:sz="0" w:space="0" w:color="auto"/>
      </w:divBdr>
    </w:div>
    <w:div w:id="45012965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2061</Words>
  <Characters>10146</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3</cp:revision>
  <cp:lastPrinted>1900-01-01T05:00:00Z</cp:lastPrinted>
  <dcterms:created xsi:type="dcterms:W3CDTF">2024-10-04T07:46:00Z</dcterms:created>
  <dcterms:modified xsi:type="dcterms:W3CDTF">2024-10-04T14:35:00Z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